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Verklaring gegeven en ontvangen supervisie voor DIT-therapeuten of DIT-supervisoren in opleiding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(versie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juli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-1358899</wp:posOffset>
                </wp:positionV>
                <wp:extent cx="2149475" cy="50228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80788" y="3538383"/>
                          <a:ext cx="21304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-1358899</wp:posOffset>
                </wp:positionV>
                <wp:extent cx="2149475" cy="50228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475" cy="502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A. Supervisorgegevens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Naam supervisor:</w:t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BIG-nummer(s):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Adres:</w:t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Postcode/woonplaats: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B. Supervisantgegevens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Naam supervisant:</w:t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BIG-nummer(s):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Adres:</w:t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Postcode/woonplaats: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 Supervisiegegevens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Soort supervisie: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🗌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Individueel      </w:t>
      </w: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🗌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Groeps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Aantal deelnemers: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Het betreft supervisie over:</w:t>
        <w:tab/>
        <w:t xml:space="preserve">0  Behandeling    </w:t>
      </w: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🗌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upervisie  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5103"/>
          <w:tab w:val="left" w:leader="none" w:pos="5529"/>
          <w:tab w:val="left" w:leader="none" w:pos="623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Aantal supervisiesessies:</w:t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5103"/>
          <w:tab w:val="left" w:leader="none" w:pos="5529"/>
          <w:tab w:val="left" w:leader="none" w:pos="623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Duur van de sessies:</w:t>
        <w:tab/>
        <w:tab/>
        <w:tab/>
        <w:t xml:space="preserve">minuten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5103"/>
          <w:tab w:val="left" w:leader="none" w:pos="5529"/>
          <w:tab w:val="left" w:leader="none" w:pos="623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Tijdvak:</w:t>
        <w:tab/>
        <w:tab/>
        <w:tab/>
        <w:t xml:space="preserve">t/m</w:t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Frequentie:</w:t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 Verklaring supervi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 en supervisant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Hierbij verklaren de supervisor genoemd onder A en supervisant genoemd onder B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 de supervisie genoemd onder C heeft plaatsgevonden conform de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toelatingsvoorwaarden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van de Vereniging DIT Nederland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left="284" w:right="0" w:hanging="284"/>
        <w:jc w:val="left"/>
        <w:rPr>
          <w:rFonts w:ascii="Verdana" w:cs="Verdana" w:eastAsia="Verdana" w:hAnsi="Verdana"/>
          <w:sz w:val="16"/>
          <w:szCs w:val="16"/>
          <w:u w:val="no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de supervisie is als voldoende / niet voldoende (doorhalen wat niet van toepassing is) beoordeeld.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right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right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sz w:val="16"/>
          <w:szCs w:val="16"/>
          <w:u w:val="single"/>
          <w:rtl w:val="0"/>
        </w:rPr>
        <w:t xml:space="preserve">Toelatingsvoorwaarden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supervisie: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Men volgt minimaal 16 supervisiesessies over minimaal 2, volledig doorlopen DIT-behandelingen, gedurende minimaal een jaar.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De duur van de supervisiesessies is minimaal 45 min (individueel) of minimaal 90 min (groepssupervisie met maximaal 3 supervisanten).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right" w:leader="none" w:pos="9214"/>
        </w:tabs>
        <w:spacing w:after="0" w:before="0" w:line="360" w:lineRule="auto"/>
        <w:ind w:right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Tijdens de supervisie wordt gebruik gemaakt van de DIT-Adherence Scale.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Aldus naar waarheid ingevuld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Datum: </w:t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Handtekening supervisor: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Handtekening supervisant: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2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  <w:tab w:val="right" w:leader="none" w:pos="9214"/>
        </w:tabs>
        <w:spacing w:after="0" w:before="0" w:line="48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3822700</wp:posOffset>
                </wp:positionV>
                <wp:extent cx="3762375" cy="12179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3474338" y="3180560"/>
                          <a:ext cx="374332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3822700</wp:posOffset>
                </wp:positionV>
                <wp:extent cx="3762375" cy="121793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1217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709" w:top="2157" w:left="1701" w:right="927" w:header="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ScalaSansLF-Regular"/>
  <w:font w:name="Noto Sans Symbols">
    <w:embedRegular w:fontKey="{00000000-0000-0000-0000-000000000000}" r:id="rId1" w:subsetted="0"/>
    <w:embedBold w:fontKey="{00000000-0000-0000-0000-000000000000}" r:id="rId2" w:subsetted="0"/>
  </w:font>
  <w:font w:name="ScalaLF-Caps"/>
  <w:font w:name="ScalaLF-Ital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80"/>
        <w:tab w:val="center" w:leader="none" w:pos="4320"/>
        <w:tab w:val="right" w:leader="none" w:pos="9720"/>
      </w:tabs>
      <w:spacing w:after="0" w:before="420" w:line="240" w:lineRule="auto"/>
      <w:ind w:left="-1080" w:right="-108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right" w:leader="none" w:pos="7920"/>
        <w:tab w:val="left" w:leader="none" w:pos="8100"/>
        <w:tab w:val="left" w:leader="none" w:pos="8280"/>
      </w:tabs>
      <w:spacing w:line="200" w:lineRule="auto"/>
      <w:ind w:right="-1215"/>
      <w:rPr>
        <w:rFonts w:ascii="ScalaSansLF-Regular" w:cs="ScalaSansLF-Regular" w:eastAsia="ScalaSansLF-Regular" w:hAnsi="ScalaSansLF-Regular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80"/>
        <w:tab w:val="center" w:leader="none" w:pos="4320"/>
        <w:tab w:val="right" w:leader="none" w:pos="9720"/>
      </w:tabs>
      <w:spacing w:after="0" w:before="420" w:line="240" w:lineRule="auto"/>
      <w:ind w:left="-1080" w:right="-108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80"/>
        <w:tab w:val="center" w:leader="none" w:pos="4320"/>
        <w:tab w:val="right" w:leader="none" w:pos="9720"/>
      </w:tabs>
      <w:spacing w:after="0" w:before="420" w:line="240" w:lineRule="auto"/>
      <w:ind w:left="-108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00" w:lineRule="auto"/>
      <w:ind w:left="9000" w:right="-1395" w:firstLine="0"/>
      <w:rPr>
        <w:rFonts w:ascii="ScalaLF-Italic" w:cs="ScalaLF-Italic" w:eastAsia="ScalaLF-Italic" w:hAnsi="ScalaLF-Italic"/>
        <w:sz w:val="16"/>
        <w:szCs w:val="16"/>
      </w:rPr>
    </w:pPr>
    <w:r w:rsidDel="00000000" w:rsidR="00000000" w:rsidRPr="00000000">
      <w:rPr>
        <w:rFonts w:ascii="ScalaLF-Italic" w:cs="ScalaLF-Italic" w:eastAsia="ScalaLF-Italic" w:hAnsi="ScalaLF-Italic"/>
        <w:sz w:val="16"/>
        <w:szCs w:val="16"/>
        <w:rtl w:val="0"/>
      </w:rPr>
      <w:t xml:space="preserve">Pag. </w:t>
    </w:r>
    <w:r w:rsidDel="00000000" w:rsidR="00000000" w:rsidRPr="00000000">
      <w:rPr>
        <w:rFonts w:ascii="ScalaLF-Italic" w:cs="ScalaLF-Italic" w:eastAsia="ScalaLF-Italic" w:hAnsi="ScalaLF-Italic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calaLF-Italic" w:cs="ScalaLF-Italic" w:eastAsia="ScalaLF-Italic" w:hAnsi="ScalaLF-Italic"/>
        <w:sz w:val="16"/>
        <w:szCs w:val="16"/>
        <w:rtl w:val="0"/>
      </w:rPr>
      <w:t xml:space="preserve">/</w:t>
    </w:r>
    <w:r w:rsidDel="00000000" w:rsidR="00000000" w:rsidRPr="00000000">
      <w:rPr>
        <w:rFonts w:ascii="ScalaLF-Italic" w:cs="ScalaLF-Italic" w:eastAsia="ScalaLF-Italic" w:hAnsi="ScalaLF-Italic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152400</wp:posOffset>
              </wp:positionV>
              <wp:extent cx="819150" cy="362584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5400000">
                        <a:off x="4945950" y="3608233"/>
                        <a:ext cx="8001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calaLF-Italic" w:cs="ScalaLF-Italic" w:eastAsia="ScalaLF-Italic" w:hAnsi="ScalaLF-Ital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HSV 2004-02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152400</wp:posOffset>
              </wp:positionV>
              <wp:extent cx="819150" cy="362584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0" cy="3625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tabs>
        <w:tab w:val="left" w:leader="none" w:pos="6804"/>
        <w:tab w:val="left" w:leader="none" w:pos="7088"/>
      </w:tabs>
      <w:spacing w:line="200" w:lineRule="auto"/>
      <w:ind w:left="5529" w:right="-1215" w:firstLine="0"/>
      <w:rPr>
        <w:rFonts w:ascii="ScalaLF-Italic" w:cs="ScalaLF-Italic" w:eastAsia="ScalaLF-Italic" w:hAnsi="ScalaLF-Italic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right" w:leader="none" w:pos="7920"/>
        <w:tab w:val="left" w:leader="none" w:pos="8100"/>
        <w:tab w:val="left" w:leader="none" w:pos="8280"/>
      </w:tabs>
      <w:spacing w:line="200" w:lineRule="auto"/>
      <w:ind w:left="6660" w:right="-1215" w:firstLine="0"/>
      <w:rPr>
        <w:rFonts w:ascii="ScalaLF-Italic" w:cs="ScalaLF-Italic" w:eastAsia="ScalaLF-Italic" w:hAnsi="ScalaLF-Italic"/>
        <w:sz w:val="16"/>
        <w:szCs w:val="16"/>
      </w:rPr>
    </w:pPr>
    <w:r w:rsidDel="00000000" w:rsidR="00000000" w:rsidRPr="00000000">
      <w:rPr>
        <w:rFonts w:ascii="ScalaLF-Italic" w:cs="ScalaLF-Italic" w:eastAsia="ScalaLF-Italic" w:hAnsi="ScalaLF-Italic"/>
        <w:sz w:val="16"/>
        <w:szCs w:val="16"/>
        <w:rtl w:val="0"/>
      </w:rPr>
      <w:tab/>
      <w:t xml:space="preserve">Maliebaan 50 B</w:t>
      <w:tab/>
      <w:t xml:space="preserve">•</w:t>
      <w:tab/>
      <w:t xml:space="preserve">3581 CS UTRECHT</w:t>
    </w:r>
  </w:p>
  <w:p w:rsidR="00000000" w:rsidDel="00000000" w:rsidP="00000000" w:rsidRDefault="00000000" w:rsidRPr="00000000" w14:paraId="00000038">
    <w:pPr>
      <w:tabs>
        <w:tab w:val="right" w:leader="none" w:pos="7920"/>
        <w:tab w:val="left" w:leader="none" w:pos="8100"/>
        <w:tab w:val="left" w:leader="none" w:pos="8280"/>
      </w:tabs>
      <w:spacing w:line="200" w:lineRule="auto"/>
      <w:ind w:left="6660" w:right="-1215" w:firstLine="0"/>
      <w:rPr>
        <w:rFonts w:ascii="ScalaLF-Italic" w:cs="ScalaLF-Italic" w:eastAsia="ScalaLF-Italic" w:hAnsi="ScalaLF-Italic"/>
        <w:sz w:val="16"/>
        <w:szCs w:val="16"/>
      </w:rPr>
    </w:pPr>
    <w:r w:rsidDel="00000000" w:rsidR="00000000" w:rsidRPr="00000000">
      <w:rPr>
        <w:rFonts w:ascii="ScalaLF-Italic" w:cs="ScalaLF-Italic" w:eastAsia="ScalaLF-Italic" w:hAnsi="ScalaLF-Italic"/>
        <w:sz w:val="16"/>
        <w:szCs w:val="16"/>
        <w:rtl w:val="0"/>
      </w:rPr>
      <w:tab/>
      <w:t xml:space="preserve">T 030 254 30 54 </w:t>
      <w:tab/>
      <w:t xml:space="preserve">•</w:t>
      <w:tab/>
      <w:t xml:space="preserve">F 030 254 30 37</w:t>
    </w:r>
  </w:p>
  <w:p w:rsidR="00000000" w:rsidDel="00000000" w:rsidP="00000000" w:rsidRDefault="00000000" w:rsidRPr="00000000" w14:paraId="00000039">
    <w:pPr>
      <w:tabs>
        <w:tab w:val="right" w:leader="none" w:pos="7920"/>
        <w:tab w:val="left" w:leader="none" w:pos="8100"/>
        <w:tab w:val="left" w:leader="none" w:pos="8280"/>
      </w:tabs>
      <w:spacing w:line="200" w:lineRule="auto"/>
      <w:ind w:left="6660" w:right="-1215" w:firstLine="0"/>
      <w:rPr>
        <w:rFonts w:ascii="ScalaLF-Italic" w:cs="ScalaLF-Italic" w:eastAsia="ScalaLF-Italic" w:hAnsi="ScalaLF-Italic"/>
        <w:sz w:val="16"/>
        <w:szCs w:val="16"/>
      </w:rPr>
    </w:pPr>
    <w:r w:rsidDel="00000000" w:rsidR="00000000" w:rsidRPr="00000000">
      <w:rPr>
        <w:rFonts w:ascii="ScalaLF-Italic" w:cs="ScalaLF-Italic" w:eastAsia="ScalaLF-Italic" w:hAnsi="ScalaLF-Italic"/>
        <w:sz w:val="16"/>
        <w:szCs w:val="16"/>
        <w:rtl w:val="0"/>
      </w:rPr>
      <w:tab/>
    </w:r>
    <w:hyperlink r:id="rId2">
      <w:r w:rsidDel="00000000" w:rsidR="00000000" w:rsidRPr="00000000">
        <w:rPr>
          <w:rFonts w:ascii="ScalaLF-Italic" w:cs="ScalaLF-Italic" w:eastAsia="ScalaLF-Italic" w:hAnsi="ScalaLF-Italic"/>
          <w:sz w:val="16"/>
          <w:szCs w:val="16"/>
          <w:rtl w:val="0"/>
        </w:rPr>
        <w:t xml:space="preserve">info@vgct.nl</w:t>
      </w:r>
    </w:hyperlink>
    <w:r w:rsidDel="00000000" w:rsidR="00000000" w:rsidRPr="00000000">
      <w:rPr>
        <w:rFonts w:ascii="ScalaLF-Italic" w:cs="ScalaLF-Italic" w:eastAsia="ScalaLF-Italic" w:hAnsi="ScalaLF-Italic"/>
        <w:sz w:val="16"/>
        <w:szCs w:val="16"/>
        <w:rtl w:val="0"/>
      </w:rPr>
      <w:tab/>
      <w:t xml:space="preserve">•</w:t>
      <w:tab/>
      <w:t xml:space="preserve">www.vgct.nl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60" w:lineRule="auto"/>
      <w:rPr>
        <w:rFonts w:ascii="ScalaLF-Caps" w:cs="ScalaLF-Caps" w:eastAsia="ScalaLF-Caps" w:hAnsi="ScalaLF-Caps"/>
        <w:smallCaps w:val="1"/>
        <w:sz w:val="21"/>
        <w:szCs w:val="2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-1142998</wp:posOffset>
          </wp:positionH>
          <wp:positionV relativeFrom="paragraph">
            <wp:posOffset>-22223</wp:posOffset>
          </wp:positionV>
          <wp:extent cx="1285875" cy="1257300"/>
          <wp:effectExtent b="0" l="0" r="0" t="0"/>
          <wp:wrapNone/>
          <wp:docPr descr="VGCTlogo=zw" id="15" name="image1.png"/>
          <a:graphic>
            <a:graphicData uri="http://schemas.openxmlformats.org/drawingml/2006/picture">
              <pic:pic>
                <pic:nvPicPr>
                  <pic:cNvPr descr="VGCTlogo=z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spacing w:line="480" w:lineRule="auto"/>
      <w:rPr>
        <w:rFonts w:ascii="ScalaLF-Caps" w:cs="ScalaLF-Caps" w:eastAsia="ScalaLF-Caps" w:hAnsi="ScalaLF-Caps"/>
        <w:smallCaps w:val="1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left="142" w:firstLine="0"/>
      <w:rPr>
        <w:b w:val="1"/>
        <w:smallCaps w:val="1"/>
      </w:rPr>
    </w:pPr>
    <w:r w:rsidDel="00000000" w:rsidR="00000000" w:rsidRPr="00000000">
      <w:rPr>
        <w:rFonts w:ascii="ScalaLF-Caps" w:cs="ScalaLF-Caps" w:eastAsia="ScalaLF-Caps" w:hAnsi="ScalaLF-Caps"/>
        <w:smallCaps w:val="1"/>
        <w:rtl w:val="0"/>
      </w:rPr>
      <w:t xml:space="preserve">Vereniging voor Gedragtherapie en Cognitieve Therapie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60" w:lineRule="auto"/>
      <w:ind w:hanging="1701"/>
      <w:rPr>
        <w:rFonts w:ascii="ScalaLF-Caps" w:cs="ScalaLF-Caps" w:eastAsia="ScalaLF-Caps" w:hAnsi="ScalaLF-Caps"/>
        <w:smallCaps w:val="1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line="360" w:lineRule="auto"/>
      <w:ind w:hanging="1701"/>
      <w:rPr>
        <w:rFonts w:ascii="ScalaLF-Caps" w:cs="ScalaLF-Caps" w:eastAsia="ScalaLF-Caps" w:hAnsi="ScalaLF-Caps"/>
        <w:smallCaps w:val="1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360" w:lineRule="auto"/>
      <w:ind w:hanging="1701"/>
      <w:rPr>
        <w:rFonts w:ascii="ScalaLF-Caps" w:cs="ScalaLF-Caps" w:eastAsia="ScalaLF-Caps" w:hAnsi="ScalaLF-Caps"/>
        <w:smallCaps w:val="1"/>
        <w:sz w:val="36"/>
        <w:szCs w:val="36"/>
      </w:rPr>
    </w:pPr>
    <w:r w:rsidDel="00000000" w:rsidR="00000000" w:rsidRPr="00000000">
      <w:rPr>
        <w:rFonts w:ascii="ScalaLF-Caps" w:cs="ScalaLF-Caps" w:eastAsia="ScalaLF-Caps" w:hAnsi="ScalaLF-Caps"/>
        <w:smallCaps w:val="1"/>
        <w:sz w:val="21"/>
        <w:szCs w:val="21"/>
        <w:rtl w:val="0"/>
      </w:rPr>
      <w:t xml:space="preserve">          </w:t>
    </w:r>
    <w:r w:rsidDel="00000000" w:rsidR="00000000" w:rsidRPr="00000000">
      <w:rPr/>
      <w:drawing>
        <wp:inline distB="0" distT="0" distL="0" distR="0">
          <wp:extent cx="906145" cy="548640"/>
          <wp:effectExtent b="0" l="0" r="0" t="0"/>
          <wp:docPr descr="http://www.d-i-t.eu/logo.gif" id="16" name="image2.png"/>
          <a:graphic>
            <a:graphicData uri="http://schemas.openxmlformats.org/drawingml/2006/picture">
              <pic:pic>
                <pic:nvPicPr>
                  <pic:cNvPr descr="http://www.d-i-t.eu/logo.g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6145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2"/>
        <w:szCs w:val="32"/>
        <w:rtl w:val="0"/>
      </w:rPr>
      <w:t xml:space="preserve">DYNAMISCHE INTERPERSOONLIJKE THERAPIE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3C602F"/>
    <w:pPr>
      <w:widowControl w:val="0"/>
      <w:spacing w:after="0" w:line="240" w:lineRule="auto"/>
    </w:pPr>
    <w:rPr>
      <w:rFonts w:ascii="Arial" w:cs="Times New Roman" w:eastAsia="Times New Roman" w:hAnsi="Arial"/>
      <w:snapToGrid w:val="0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VGCt1" w:customStyle="1">
    <w:name w:val="VGCt 1"/>
    <w:rsid w:val="003C602F"/>
    <w:pPr>
      <w:spacing w:after="240" w:before="320" w:line="240" w:lineRule="auto"/>
      <w:ind w:left="284"/>
    </w:pPr>
    <w:rPr>
      <w:rFonts w:ascii="ScalaLF-Bold" w:cs="Arial" w:eastAsia="Times New Roman" w:hAnsi="ScalaLF-Bold"/>
      <w:bCs w:val="1"/>
      <w:kern w:val="32"/>
      <w:sz w:val="30"/>
      <w:szCs w:val="30"/>
      <w:lang w:eastAsia="nl-NL" w:val="nl"/>
    </w:rPr>
  </w:style>
  <w:style w:type="paragraph" w:styleId="VGCt3" w:customStyle="1">
    <w:name w:val="VGCt 3"/>
    <w:rsid w:val="003C602F"/>
    <w:pPr>
      <w:spacing w:after="0" w:line="240" w:lineRule="exact"/>
    </w:pPr>
    <w:rPr>
      <w:rFonts w:ascii="ScalaLF-Regular" w:cs="Arial" w:eastAsia="Times New Roman" w:hAnsi="ScalaLF-Regular"/>
      <w:kern w:val="32"/>
      <w:sz w:val="20"/>
      <w:szCs w:val="20"/>
      <w:lang w:eastAsia="nl-NL" w:val="nl"/>
    </w:rPr>
  </w:style>
  <w:style w:type="paragraph" w:styleId="Voettekst">
    <w:name w:val="footer"/>
    <w:basedOn w:val="Standaard"/>
    <w:link w:val="VoettekstChar"/>
    <w:uiPriority w:val="99"/>
    <w:rsid w:val="003C602F"/>
    <w:pPr>
      <w:keepLines w:val="1"/>
      <w:tabs>
        <w:tab w:val="left" w:pos="-1080"/>
        <w:tab w:val="center" w:pos="4320"/>
        <w:tab w:val="right" w:pos="9720"/>
      </w:tabs>
      <w:spacing w:before="420" w:line="220" w:lineRule="atLeast"/>
      <w:ind w:left="-1080" w:right="-1080"/>
    </w:pPr>
    <w:rPr>
      <w:b w:val="1"/>
      <w:sz w:val="22"/>
      <w:szCs w:val="22"/>
      <w:lang w:val="nl"/>
    </w:rPr>
  </w:style>
  <w:style w:type="character" w:styleId="VoettekstChar" w:customStyle="1">
    <w:name w:val="Voettekst Char"/>
    <w:basedOn w:val="Standaardalinea-lettertype"/>
    <w:link w:val="Voettekst"/>
    <w:uiPriority w:val="99"/>
    <w:rsid w:val="003C602F"/>
    <w:rPr>
      <w:rFonts w:ascii="Arial" w:cs="Times New Roman" w:eastAsia="Times New Roman" w:hAnsi="Arial"/>
      <w:b w:val="1"/>
      <w:snapToGrid w:val="0"/>
      <w:lang w:eastAsia="nl-NL" w:val="nl"/>
    </w:rPr>
  </w:style>
  <w:style w:type="character" w:styleId="Paginanummer">
    <w:name w:val="page number"/>
    <w:rsid w:val="003C602F"/>
  </w:style>
  <w:style w:type="paragraph" w:styleId="Lijstalinea">
    <w:name w:val="List Paragraph"/>
    <w:basedOn w:val="Standaard"/>
    <w:uiPriority w:val="34"/>
    <w:qFormat w:val="1"/>
    <w:rsid w:val="003C602F"/>
    <w:pPr>
      <w:widowControl w:val="1"/>
      <w:spacing w:after="200" w:line="276" w:lineRule="auto"/>
      <w:ind w:left="720"/>
      <w:contextualSpacing w:val="1"/>
    </w:pPr>
    <w:rPr>
      <w:rFonts w:ascii="Calibri" w:eastAsia="Calibri" w:hAnsi="Calibri"/>
      <w:snapToGrid w:val="1"/>
      <w:sz w:val="22"/>
      <w:szCs w:val="22"/>
      <w:lang w:eastAsia="en-US"/>
    </w:rPr>
  </w:style>
  <w:style w:type="character" w:styleId="Zwaar">
    <w:name w:val="Strong"/>
    <w:uiPriority w:val="22"/>
    <w:qFormat w:val="1"/>
    <w:rsid w:val="003C602F"/>
    <w:rPr>
      <w:b w:val="1"/>
      <w:bCs w:val="1"/>
    </w:rPr>
  </w:style>
  <w:style w:type="paragraph" w:styleId="Koptekst">
    <w:name w:val="header"/>
    <w:basedOn w:val="Standaard"/>
    <w:link w:val="KoptekstChar"/>
    <w:uiPriority w:val="99"/>
    <w:unhideWhenUsed w:val="1"/>
    <w:rsid w:val="007C75B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7C75B0"/>
    <w:rPr>
      <w:rFonts w:ascii="Arial" w:cs="Times New Roman" w:eastAsia="Times New Roman" w:hAnsi="Arial"/>
      <w:snapToGrid w:val="0"/>
      <w:sz w:val="20"/>
      <w:szCs w:val="20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info@vgct.n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gdTuBe35J1qxzWqHgdSd7KnC3w==">CgMxLjA4AHIhMWtpUnZVd3EzU0pON0FnZ0sxX2NQX3YzTnNlaUhvZkkx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2020-12-30T16:02:00Z</dcterms:created>
  <dc:creator>familie van sonsbeek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