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HUISHOUDELIJK REGLEMENT</w:t>
      </w:r>
    </w:p>
    <w:p w:rsidR="00000000" w:rsidDel="00000000" w:rsidP="00000000" w:rsidRDefault="00000000" w:rsidRPr="00000000" w14:paraId="00000002">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Vereniging DIT Nederland</w:t>
      </w:r>
    </w:p>
    <w:p w:rsidR="00000000" w:rsidDel="00000000" w:rsidP="00000000" w:rsidRDefault="00000000" w:rsidRPr="00000000" w14:paraId="00000003">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april 2023</w:t>
      </w:r>
    </w:p>
    <w:p w:rsidR="00000000" w:rsidDel="00000000" w:rsidP="00000000" w:rsidRDefault="00000000" w:rsidRPr="00000000" w14:paraId="00000004">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1</w:t>
      </w:r>
    </w:p>
    <w:p w:rsidR="00000000" w:rsidDel="00000000" w:rsidP="00000000" w:rsidRDefault="00000000" w:rsidRPr="00000000" w14:paraId="00000006">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het Bestuur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1.1.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Samenstelling van het Bestuur (bestaande uit drie of meer natuurlijke personen) wordt geregeld in artikel 8, lid 1, 3 en 4 van de Statuten.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1.2.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Bestuursleden die DIT-therapeut zijn, zijn register-lid DIT bij de NVPP.</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1.3.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Voordracht, benoeming en zittingstijd van bestuursleden wordt geregeld in artikel 8, lid 2, 5 en 6  van de Statuten.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1.4.</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Einde bestuurslidmaatschap wordt geregeld in artikel 9, lid 1 van de Statuten.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vergadert zo vaak als wenselijk of noodzakelijk om de praktische gang van zaken te borgen, waarbij iedere bestuurder bevoegd is schriftelijk een vergadering van het bestuur bijeen te roepen. Zie verder artikel 11 van de Statuten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1.6.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Correspondentie namens het Bestuur wordt gevoerd en ondertekend namens de voorzitter en/of de secretaris.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1.7.</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agenda en de bijbehorende stukken voor een bestuursvergadering worden minimaal een week van tevoren door of vanwege de voorzitter toegezonden.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1.8.</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Bij besluitvorming zal in het Bestuur gestreefd worden naar consensus, indien niet mogelijk beslist de meerderheid van stemmen in een vergadering waarin (volgens de statuten; artikel 10, lid 3) tenminste drie/vierde van het aantal in functie zijnde bestuursleden aanwezig of middels volmacht vertegenwoordigd is. Is het vereiste aantal bestuurders niet aanwezig, dan kan een nieuwe vergadering worden belegd, waarbij het besluit genomen kan worden met meerderheid van uitgebrachte stemmen, ongeacht het aantal aanwezige bestuursleden (zie artikel 8, lid 1 en artikel 10, lid 3 ). Besluiten kunnen ook middels schriftelijke stemming genomen worden als alle bestuurders zich vóór het voorstel hebben verklaard.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1.9.</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Zijn alle leden van het bestuur aanwezig of vertegenwoordigd dan kan ook over zaken die niet op de agenda vermeld zijn, beslist worden, zie artikel 10, lid 3 van de Statuten. In spoedeisende gevallen kan over zodanige zaken ook beslissing worden genomen wanneer twee-derde van de leden aanwezig is en wel met algemene stemmen. Bij onenigheid over de vraag of een zaak die niet op de agenda vermeld staat, spoedeisend is, beslist de voorzitter van de vergadering.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1.10.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wijst uit zijn midden een vice-voorzitter aan.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1.11.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wijst uit zijn midden de portefeuillehouder Communicatie/Webmaster aan.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1.12.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brengt jaarlijks een jaarverslag uit.</w:t>
      </w:r>
    </w:p>
    <w:p w:rsidR="00000000" w:rsidDel="00000000" w:rsidP="00000000" w:rsidRDefault="00000000" w:rsidRPr="00000000" w14:paraId="00000013">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2</w:t>
      </w:r>
    </w:p>
    <w:p w:rsidR="00000000" w:rsidDel="00000000" w:rsidP="00000000" w:rsidRDefault="00000000" w:rsidRPr="00000000" w14:paraId="00000015">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 Voorzitter </w:t>
      </w:r>
    </w:p>
    <w:p w:rsidR="00000000" w:rsidDel="00000000" w:rsidP="00000000" w:rsidRDefault="00000000" w:rsidRPr="00000000" w14:paraId="00000016">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tab/>
        <w:t xml:space="preserve">De voorzitter van de vereniging leidt de vergaderingen van het bestuur. Hij ziet toe op de handhaving van de statuten en het huishoudelijk reglement. </w:t>
      </w:r>
    </w:p>
    <w:p w:rsidR="00000000" w:rsidDel="00000000" w:rsidP="00000000" w:rsidRDefault="00000000" w:rsidRPr="00000000" w14:paraId="00000017">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tab/>
        <w:t xml:space="preserve">De voorzitter ziet toe op de uitvoering van de genomen besluiten.</w:t>
      </w:r>
    </w:p>
    <w:p w:rsidR="00000000" w:rsidDel="00000000" w:rsidP="00000000" w:rsidRDefault="00000000" w:rsidRPr="00000000" w14:paraId="00000018">
      <w:pPr>
        <w:widowControl w:val="0"/>
        <w:spacing w:after="2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tab/>
        <w:t xml:space="preserve">De voorzitter draagt voorts zorg voor de contacten met zusterorganisaties.</w:t>
      </w:r>
    </w:p>
    <w:p w:rsidR="00000000" w:rsidDel="00000000" w:rsidP="00000000" w:rsidRDefault="00000000" w:rsidRPr="00000000" w14:paraId="00000019">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3</w:t>
      </w:r>
    </w:p>
    <w:p w:rsidR="00000000" w:rsidDel="00000000" w:rsidP="00000000" w:rsidRDefault="00000000" w:rsidRPr="00000000" w14:paraId="0000001B">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 Vice-Voorzitter </w:t>
      </w:r>
    </w:p>
    <w:p w:rsidR="00000000" w:rsidDel="00000000" w:rsidP="00000000" w:rsidRDefault="00000000" w:rsidRPr="00000000" w14:paraId="0000001C">
      <w:pPr>
        <w:widowControl w:val="0"/>
        <w:spacing w:after="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tab/>
        <w:t xml:space="preserve">De vice-voorzitter vervangt de voorzitter bij ontstentenis dezer tijdens de bestuursvergaderingen.</w:t>
      </w:r>
    </w:p>
    <w:p w:rsidR="00000000" w:rsidDel="00000000" w:rsidP="00000000" w:rsidRDefault="00000000" w:rsidRPr="00000000" w14:paraId="0000001D">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4</w:t>
      </w:r>
    </w:p>
    <w:p w:rsidR="00000000" w:rsidDel="00000000" w:rsidP="00000000" w:rsidRDefault="00000000" w:rsidRPr="00000000" w14:paraId="0000001F">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 Secretaris</w:t>
      </w:r>
    </w:p>
    <w:p w:rsidR="00000000" w:rsidDel="00000000" w:rsidP="00000000" w:rsidRDefault="00000000" w:rsidRPr="00000000" w14:paraId="00000020">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tab/>
        <w:t xml:space="preserve">De secretaris is belast met het secretariaat van de vereniging. Hij draagt er onder meer zorg voor dat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160" w:line="276" w:lineRule="auto"/>
        <w:ind w:left="6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4.1.a)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aantekening wordt gehouden van het verhandelde in de bestuursvergaderingen.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160" w:line="276" w:lineRule="auto"/>
        <w:ind w:left="6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4.1.b)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correspondentie van de vereniging wordt gevoerd;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16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4.1.c)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 nieuwsbrief van de vereniging die mededelingen betreffende de vereniging opgenomen worden waarvan publicatie in de nieuwsbrief door huishoudelijk reglement voorgeschreven wordt of door het bestuur van belang geacht wordt; het archief van de vereniging op een deugdelijke wijze beheerd wordt.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16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4.2.d)</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 de andere bestuursleden ook toegang hebben tot het archief.</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1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4.2.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andere bestuursleden hebben geen recht wijzigingen aan te brengen in het archief zonder instemming van de secretaris, tenzij bij onverhoeds langdurige ontstentenis van de secretaris.  </w:t>
      </w:r>
    </w:p>
    <w:p w:rsidR="00000000" w:rsidDel="00000000" w:rsidP="00000000" w:rsidRDefault="00000000" w:rsidRPr="00000000" w14:paraId="00000026">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5</w:t>
      </w:r>
    </w:p>
    <w:p w:rsidR="00000000" w:rsidDel="00000000" w:rsidP="00000000" w:rsidRDefault="00000000" w:rsidRPr="00000000" w14:paraId="00000028">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Penningmeester en financiën </w:t>
      </w:r>
    </w:p>
    <w:p w:rsidR="00000000" w:rsidDel="00000000" w:rsidP="00000000" w:rsidRDefault="00000000" w:rsidRPr="00000000" w14:paraId="00000029">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tab/>
        <w:t xml:space="preserve">De penningmeester is belast met het beheer van de financiën van de vereniging en draagt zorg voor de financiële kontakten met andere organisaties/bedrijven. Van zijn werkzaamheden brengt hij periodiek, minstens een keer per jaar, verslag uit aan het bestuur. </w:t>
      </w:r>
    </w:p>
    <w:p w:rsidR="00000000" w:rsidDel="00000000" w:rsidP="00000000" w:rsidRDefault="00000000" w:rsidRPr="00000000" w14:paraId="0000002A">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tab/>
        <w:t xml:space="preserve">Conform artikel 8.2 van de statuten rapporteert de penningmeester de balans en de staat van baten en lasten.</w:t>
      </w:r>
    </w:p>
    <w:p w:rsidR="00000000" w:rsidDel="00000000" w:rsidP="00000000" w:rsidRDefault="00000000" w:rsidRPr="00000000" w14:paraId="0000002B">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tab/>
        <w:t xml:space="preserve">De penningmeester kan alleen financiële verplichtingen / verrichtingen aangaan na instemming van het Bestuur.</w:t>
      </w:r>
    </w:p>
    <w:p w:rsidR="00000000" w:rsidDel="00000000" w:rsidP="00000000" w:rsidRDefault="00000000" w:rsidRPr="00000000" w14:paraId="0000002C">
      <w:pPr>
        <w:widowControl w:val="0"/>
        <w:spacing w:after="2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tab/>
        <w:t xml:space="preserve">Om als donateur van de vereniging in aanmerking te komen, dient een bedrijf of organisatie een schenking van minimaal € 500 en een persoon een schenking van minimaal €100 aan de vereniging te doen.</w:t>
      </w:r>
    </w:p>
    <w:p w:rsidR="00000000" w:rsidDel="00000000" w:rsidP="00000000" w:rsidRDefault="00000000" w:rsidRPr="00000000" w14:paraId="0000002D">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ind w:left="500" w:hanging="5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6</w:t>
      </w:r>
    </w:p>
    <w:p w:rsidR="00000000" w:rsidDel="00000000" w:rsidP="00000000" w:rsidRDefault="00000000" w:rsidRPr="00000000" w14:paraId="0000002F">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 orde der vergaderingen</w:t>
      </w:r>
    </w:p>
    <w:p w:rsidR="00000000" w:rsidDel="00000000" w:rsidP="00000000" w:rsidRDefault="00000000" w:rsidRPr="00000000" w14:paraId="00000030">
      <w:pPr>
        <w:widowControl w:val="0"/>
        <w:numPr>
          <w:ilvl w:val="0"/>
          <w:numId w:val="5"/>
        </w:numPr>
        <w:spacing w:after="2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 inachtneming van de statuten en in dit reglement neergelegde bepalingen handhaaft de voorzitter van een vergadering de orde in die vergadering. </w:t>
      </w:r>
    </w:p>
    <w:p w:rsidR="00000000" w:rsidDel="00000000" w:rsidP="00000000" w:rsidRDefault="00000000" w:rsidRPr="00000000" w14:paraId="00000031">
      <w:pPr>
        <w:widowControl w:val="0"/>
        <w:numPr>
          <w:ilvl w:val="0"/>
          <w:numId w:val="5"/>
        </w:numPr>
        <w:spacing w:after="2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voorzitter van de vergadering stelt het resultaat van een stemming vast. </w:t>
      </w:r>
    </w:p>
    <w:p w:rsidR="00000000" w:rsidDel="00000000" w:rsidP="00000000" w:rsidRDefault="00000000" w:rsidRPr="00000000" w14:paraId="00000032">
      <w:pPr>
        <w:widowControl w:val="0"/>
        <w:tabs>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7</w:t>
      </w:r>
    </w:p>
    <w:p w:rsidR="00000000" w:rsidDel="00000000" w:rsidP="00000000" w:rsidRDefault="00000000" w:rsidRPr="00000000" w14:paraId="00000034">
      <w:pPr>
        <w:widowControl w:val="0"/>
        <w:tabs>
          <w:tab w:val="left" w:leader="none" w:pos="220"/>
          <w:tab w:val="left" w:leader="none" w:pos="720"/>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spacing w:after="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de staande commissies en de commissies ad hoc.</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60" w:before="160" w:line="288"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Het Bestuur kan beslissen tot de instelling van ad hoc en staande commissies (zoals o</w:t>
      </w:r>
      <w:r w:rsidDel="00000000" w:rsidR="00000000" w:rsidRPr="00000000">
        <w:rPr>
          <w:rFonts w:ascii="Times New Roman" w:cs="Times New Roman" w:eastAsia="Times New Roman" w:hAnsi="Times New Roman"/>
          <w:rtl w:val="0"/>
        </w:rPr>
        <w:t xml:space="preserve">nder andere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Opleiding en toelating, Wetenschap, PR, Ethiek, Internationale Betrekkingen) waarin ook niet-bestuursleden zitting kunnen hebben (artikel 11, lid 2 van de Statuten).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60" w:before="160" w:line="288"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leden van deze commissies worden door het bestuur benoemd. De leden van deze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commissies ontvangen instructies van het bestuur. Tenzij het bestuur anders beslist brengen de commissies aan het bestuur verslag uit. </w:t>
      </w:r>
      <w:r w:rsidDel="00000000" w:rsidR="00000000" w:rsidRPr="00000000">
        <w:rPr>
          <w:rtl w:val="0"/>
        </w:rPr>
      </w:r>
    </w:p>
    <w:p w:rsidR="00000000" w:rsidDel="00000000" w:rsidP="00000000" w:rsidRDefault="00000000" w:rsidRPr="00000000" w14:paraId="0000003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8 Van de opleiding</w:t>
      </w:r>
    </w:p>
    <w:p w:rsidR="00000000" w:rsidDel="00000000" w:rsidP="00000000" w:rsidRDefault="00000000" w:rsidRPr="00000000" w14:paraId="0000003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8906"/>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2"/>
        </w:numPr>
        <w:ind w:left="488" w:hanging="26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bestuur van de vereniging organiseert en accrediteert opleidingen in de Dynamische Interpersoonlijke Therapie (DIT)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60" w:line="276" w:lineRule="auto"/>
        <w:ind w:left="488" w:right="0" w:hanging="268"/>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Er wordt een basisopleiding georganiseerd voor GGZ-professionals die willen kennismaken met de DIT en/of geregistreerd willen worden als DIT-sociotherapeut, DIT-vaktherapeut of DIT-systeemtherapeut. Daarnaast wordt er een specialistische vervolgtraining georganiseerd voor professionals die voldoen aan de voorvereisten en geregistreerd willen worden tot DIT-therapeut.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60" w:line="276" w:lineRule="auto"/>
        <w:ind w:left="488" w:right="0" w:hanging="268"/>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Degenen die de s</w:t>
      </w:r>
      <w:r w:rsidDel="00000000" w:rsidR="00000000" w:rsidRPr="00000000">
        <w:rPr>
          <w:rFonts w:ascii="Times New Roman" w:cs="Times New Roman" w:eastAsia="Times New Roman" w:hAnsi="Times New Roman"/>
          <w:rtl w:val="0"/>
        </w:rPr>
        <w:t xml:space="preserve">pecialistische vervolgcursus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willen volgen t.</w:t>
      </w:r>
      <w:r w:rsidDel="00000000" w:rsidR="00000000" w:rsidRPr="00000000">
        <w:rPr>
          <w:rFonts w:ascii="Times New Roman" w:cs="Times New Roman" w:eastAsia="Times New Roman" w:hAnsi="Times New Roman"/>
          <w:rtl w:val="0"/>
        </w:rPr>
        <w:t xml:space="preserve">b.v. de opleiding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tot DIT-therapeut, dienen de basiscursus behaald te hebben</w:t>
      </w:r>
      <w:r w:rsidDel="00000000" w:rsidR="00000000" w:rsidRPr="00000000">
        <w:rPr>
          <w:rFonts w:ascii="Times New Roman" w:cs="Times New Roman" w:eastAsia="Times New Roman" w:hAnsi="Times New Roman"/>
          <w:rtl w:val="0"/>
        </w:rPr>
        <w:t xml:space="preserve"> en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zijn in het bezit van een BIG-registratie als psychiater, klinisch psycholoog, psychotherapeut of GZ-psycholoog. Indien in opleiding tot </w:t>
      </w:r>
      <w:r w:rsidDel="00000000" w:rsidR="00000000" w:rsidRPr="00000000">
        <w:rPr>
          <w:rFonts w:ascii="Times New Roman" w:cs="Times New Roman" w:eastAsia="Times New Roman" w:hAnsi="Times New Roman"/>
          <w:rtl w:val="0"/>
        </w:rPr>
        <w:t xml:space="preserve">psychotherapeut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nog niet in het bezit van een BIG-registratie, dan dient deze binnen de twee jaar na start van de DIT-opleiding behaald te worden; registratie tot DIT-therapeut kan plaatsvinden na de BIG-registratie. Verder </w:t>
      </w:r>
      <w:r w:rsidDel="00000000" w:rsidR="00000000" w:rsidRPr="00000000">
        <w:rPr>
          <w:rFonts w:ascii="Times New Roman" w:cs="Times New Roman" w:eastAsia="Times New Roman" w:hAnsi="Times New Roman"/>
          <w:rtl w:val="0"/>
        </w:rPr>
        <w:t xml:space="preserve">dienen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ze minstens twee jaar werkervaring te hebben in een therapeutische functie.</w:t>
      </w:r>
      <w:r w:rsidDel="00000000" w:rsidR="00000000" w:rsidRPr="00000000">
        <w:rPr>
          <w:rtl w:val="0"/>
        </w:rPr>
      </w:r>
    </w:p>
    <w:p w:rsidR="00000000" w:rsidDel="00000000" w:rsidP="00000000" w:rsidRDefault="00000000" w:rsidRPr="00000000" w14:paraId="0000003D">
      <w:pPr>
        <w:numPr>
          <w:ilvl w:val="0"/>
          <w:numId w:val="2"/>
        </w:numPr>
        <w:ind w:left="488" w:hanging="26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vereniging organiseert en accrediteert de volgende opleidingen:</w:t>
      </w:r>
    </w:p>
    <w:p w:rsidR="00000000" w:rsidDel="00000000" w:rsidP="00000000" w:rsidRDefault="00000000" w:rsidRPr="00000000" w14:paraId="0000003E">
      <w:pPr>
        <w:numPr>
          <w:ilvl w:val="1"/>
          <w:numId w:val="2"/>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Een vierdaagse basistraining, bestaande uit</w:t>
      </w:r>
    </w:p>
    <w:p w:rsidR="00000000" w:rsidDel="00000000" w:rsidP="00000000" w:rsidRDefault="00000000" w:rsidRPr="00000000" w14:paraId="0000003F">
      <w:pPr>
        <w:numPr>
          <w:ilvl w:val="2"/>
          <w:numId w:val="2"/>
        </w:numPr>
        <w:ind w:left="408" w:firstLine="7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een eendaagse inleiding in de psychodynamische theorie en praktijk en</w:t>
      </w:r>
    </w:p>
    <w:p w:rsidR="00000000" w:rsidDel="00000000" w:rsidP="00000000" w:rsidRDefault="00000000" w:rsidRPr="00000000" w14:paraId="00000040">
      <w:pPr>
        <w:numPr>
          <w:ilvl w:val="2"/>
          <w:numId w:val="2"/>
        </w:numPr>
        <w:ind w:left="408" w:firstLine="7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een driedaagse basiscursus DIT</w:t>
      </w:r>
    </w:p>
    <w:p w:rsidR="00000000" w:rsidDel="00000000" w:rsidP="00000000" w:rsidRDefault="00000000" w:rsidRPr="00000000" w14:paraId="00000041">
      <w:pPr>
        <w:numPr>
          <w:ilvl w:val="1"/>
          <w:numId w:val="2"/>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Een tweedaagse, specialistische vervolgtraining.</w:t>
      </w:r>
    </w:p>
    <w:p w:rsidR="00000000" w:rsidDel="00000000" w:rsidP="00000000" w:rsidRDefault="00000000" w:rsidRPr="00000000" w14:paraId="00000042">
      <w:pPr>
        <w:numPr>
          <w:ilvl w:val="0"/>
          <w:numId w:val="2"/>
        </w:numPr>
        <w:ind w:left="488" w:hanging="26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opleiding tot DIT-therapeut bestaat uit:</w:t>
      </w:r>
    </w:p>
    <w:p w:rsidR="00000000" w:rsidDel="00000000" w:rsidP="00000000" w:rsidRDefault="00000000" w:rsidRPr="00000000" w14:paraId="00000043">
      <w:pPr>
        <w:numPr>
          <w:ilvl w:val="1"/>
          <w:numId w:val="3"/>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Succesvolle afronding van de basis- en de specialistische vervolgcursussen</w:t>
      </w:r>
    </w:p>
    <w:p w:rsidR="00000000" w:rsidDel="00000000" w:rsidP="00000000" w:rsidRDefault="00000000" w:rsidRPr="00000000" w14:paraId="00000044">
      <w:pPr>
        <w:numPr>
          <w:ilvl w:val="1"/>
          <w:numId w:val="3"/>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onder supervisie verrichten van minimaal twee, volledig doorlopen DIT-behandelingen gedurende minimaal een jaar bij minimaal 16 supervisiesessies van minimaal 45’ of minimaal 90’ in geval van groepssupervisie met maximaal 3 supervisandi. De supervisies dienen een positieve eindbeoordeling te krijgen.</w:t>
      </w:r>
    </w:p>
    <w:p w:rsidR="00000000" w:rsidDel="00000000" w:rsidP="00000000" w:rsidRDefault="00000000" w:rsidRPr="00000000" w14:paraId="00000045">
      <w:pPr>
        <w:numPr>
          <w:ilvl w:val="1"/>
          <w:numId w:val="3"/>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supervisie is minstens 16 keer voor gemiddeld minimaal eens per drie weken voor de duur van minimaal één jaar</w:t>
      </w:r>
    </w:p>
    <w:p w:rsidR="00000000" w:rsidDel="00000000" w:rsidP="00000000" w:rsidRDefault="00000000" w:rsidRPr="00000000" w14:paraId="00000046">
      <w:pPr>
        <w:numPr>
          <w:ilvl w:val="1"/>
          <w:numId w:val="3"/>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supervisant wordt geïnformeerd dat de supervisor participeert in een periodiek supervisorenoverleg waarin de voortgang van de supervisie wordt besproken. </w:t>
      </w:r>
    </w:p>
    <w:p w:rsidR="00000000" w:rsidDel="00000000" w:rsidP="00000000" w:rsidRDefault="00000000" w:rsidRPr="00000000" w14:paraId="00000047">
      <w:pPr>
        <w:numPr>
          <w:ilvl w:val="1"/>
          <w:numId w:val="3"/>
        </w:numPr>
        <w:ind w:left="3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Een eigen psychodynamische leertherapie voor de duur van minimaal 50 sessies.</w:t>
        <w:br w:type="textWrapp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opleiding tot DIT-supervisor:</w:t>
      </w:r>
    </w:p>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13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 supervisoren kunnen worden erkend degenen die na certificering als DIT-therapeut een (psychodynamische) supervisorencursus</w:t>
      </w:r>
      <w:r w:rsidDel="00000000" w:rsidR="00000000" w:rsidRPr="00000000">
        <w:rPr>
          <w:rFonts w:ascii="Times New Roman" w:cs="Times New Roman" w:eastAsia="Times New Roman" w:hAnsi="Times New Roman"/>
          <w:rtl w:val="0"/>
        </w:rPr>
        <w:t xml:space="preserve"> en daarbovenop supervisie hebben afgerond. De supervisie betreft zowel minimaal 1 eigen behandelcasus waarbij de DIT-competenties conform het DIT-evaluatieformulier alsook 6 maanden maandelijks supervisie over supervisie verdeeld over 2 supervisanten positief zijn beoordeeld. De supervisie wordt gevolgd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bij een door DIT-Nederland erkende DIT-supervisor die niet dezelfde is als de</w:t>
      </w:r>
      <w:r w:rsidDel="00000000" w:rsidR="00000000" w:rsidRPr="00000000">
        <w:rPr>
          <w:rFonts w:ascii="Times New Roman" w:cs="Times New Roman" w:eastAsia="Times New Roman" w:hAnsi="Times New Roman"/>
          <w:rtl w:val="0"/>
        </w:rPr>
        <w:t xml:space="preserve"> supervisor in het traject tot DIT-traject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88" w:lineRule="auto"/>
        <w:ind w:left="13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Gemotiveerd kan door het Bestuur dispensatie worden verleend voor het artikel 8.</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Verzoeken tot registratie als DIT-gecertificeerde therapeut en/of supervisor worden, vergezeld met bewijsstukken als supervisieverklaren e.</w:t>
      </w: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gericht aan de secretaris van DIT-Nederland. Dit geldt ook voor dispensatieverzoeken.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6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6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Artikel 9</w:t>
        <w:tab/>
        <w:t xml:space="preserve">Supervisoren en docenten:</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Supervisoren DIT hebben voldoende ervaring in het kortdurende (16-20 sessies) of het langerdurende (tot 40 sessies) model voor individuele therapie waarin zij supervisie geven.</w:t>
      </w:r>
    </w:p>
    <w:p w:rsidR="00000000" w:rsidDel="00000000" w:rsidP="00000000" w:rsidRDefault="00000000" w:rsidRPr="00000000" w14:paraId="0000005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Supervisoren DIT voor het groepsmodel hebben bovendien, naast het onder artikel 9.1 gestelde, aantoonbare ervaring als groepstherapeut in groepstherapie.</w:t>
      </w:r>
    </w:p>
    <w:p w:rsidR="00000000" w:rsidDel="00000000" w:rsidP="00000000" w:rsidRDefault="00000000" w:rsidRPr="00000000" w14:paraId="00000051">
      <w:pPr>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9.3. Supervisoren DIT onderhouden minimaal halfjaarlijks intervisie waarin supervisieprocessen en zo nodig complicaties in de supervisie onderling worden besproken.</w:t>
      </w: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De competenties voor co-docenten en -supervisoren DIT-sociotherapie, DIT-vaktherapie, en DIT-systeemtherapie zijn geregeld in de Statuten artikel 5, lid 3.</w:t>
      </w:r>
    </w:p>
    <w:p w:rsidR="00000000" w:rsidDel="00000000" w:rsidP="00000000" w:rsidRDefault="00000000" w:rsidRPr="00000000" w14:paraId="0000005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Supervisoren DIT zijn registerlid DIT bij de NVPP.</w:t>
      </w:r>
    </w:p>
    <w:p w:rsidR="00000000" w:rsidDel="00000000" w:rsidP="00000000" w:rsidRDefault="00000000" w:rsidRPr="00000000" w14:paraId="0000005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De supervisoren DIT voor de opleiding tot DIT-therapeut volgen bij voorkeur de supervisorencursussen (basis en vervolg) bij de NVPP. Wanneer vooraf dispensatie bij het Bestuur wordt gevraagd kan een basiscursus bij de NVP of bij een andere specialistische psychotherapievereniging ook voldoen.</w:t>
      </w:r>
    </w:p>
    <w:p w:rsidR="00000000" w:rsidDel="00000000" w:rsidP="00000000" w:rsidRDefault="00000000" w:rsidRPr="00000000" w14:paraId="0000005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 Docenten DIT voor de opleiding tot DIT-therapeut zijn gecertificeerd als DIT-therapeut, zijn DIT-registerlid NVPP, zijn supervisor (i.o.) en hebben de eerste cursus als co-docent gegeven gezamenlijk met een al erkende docent DIT.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Artikel 10 </w:t>
        <w:tab/>
        <w:t xml:space="preserve">Onvoorzien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situaties waarin dit reglement niet voorziet, zal in overleg met het bestuur naar een passende oplossing worden gezocht, waarin uiteindelijk het bestuur beslist. </w:t>
      </w: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8906"/>
      </w:tabs>
      <w:spacing w:after="0" w:before="160" w:line="288" w:lineRule="auto"/>
      <w:ind w:left="0" w:right="0" w:firstLine="0"/>
      <w:jc w:val="righ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8906"/>
      </w:tabs>
      <w:spacing w:after="0" w:before="160" w:line="288" w:lineRule="auto"/>
      <w:ind w:left="0" w:right="0" w:firstLine="0"/>
      <w:jc w:val="righ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shd w:fill="auto" w:val="clear"/>
        <w:vertAlign w:val="baseline"/>
      </w:rPr>
    </w:lvl>
    <w:lvl w:ilvl="1">
      <w:start w:val="1"/>
      <w:numFmt w:val="lowerLetter"/>
      <w:lvlText w:val="%2."/>
      <w:lvlJc w:val="left"/>
      <w:pPr>
        <w:ind w:left="696" w:hanging="696"/>
      </w:pPr>
      <w:rPr>
        <w:smallCaps w:val="0"/>
        <w:strike w:val="0"/>
        <w:color w:val="000000"/>
        <w:shd w:fill="auto" w:val="clear"/>
        <w:vertAlign w:val="baseline"/>
      </w:rPr>
    </w:lvl>
    <w:lvl w:ilvl="2">
      <w:start w:val="1"/>
      <w:numFmt w:val="lowerRoman"/>
      <w:lvlText w:val="%3."/>
      <w:lvlJc w:val="left"/>
      <w:pPr>
        <w:ind w:left="688" w:hanging="684.0000000000001"/>
      </w:pPr>
      <w:rPr>
        <w:smallCaps w:val="0"/>
        <w:strike w:val="0"/>
        <w:color w:val="000000"/>
        <w:shd w:fill="auto" w:val="clear"/>
        <w:vertAlign w:val="baseline"/>
      </w:rPr>
    </w:lvl>
    <w:lvl w:ilvl="3">
      <w:start w:val="1"/>
      <w:numFmt w:val="decimal"/>
      <w:lvlText w:val="%4."/>
      <w:lvlJc w:val="left"/>
      <w:pPr>
        <w:ind w:left="672" w:hanging="672"/>
      </w:pPr>
      <w:rPr>
        <w:smallCaps w:val="0"/>
        <w:strike w:val="0"/>
        <w:color w:val="000000"/>
        <w:shd w:fill="auto" w:val="clear"/>
        <w:vertAlign w:val="baseline"/>
      </w:rPr>
    </w:lvl>
    <w:lvl w:ilvl="4">
      <w:start w:val="1"/>
      <w:numFmt w:val="lowerLetter"/>
      <w:lvlText w:val="%5."/>
      <w:lvlJc w:val="left"/>
      <w:pPr>
        <w:ind w:left="660" w:hanging="660"/>
      </w:pPr>
      <w:rPr>
        <w:smallCaps w:val="0"/>
        <w:strike w:val="0"/>
        <w:color w:val="000000"/>
        <w:shd w:fill="auto" w:val="clear"/>
        <w:vertAlign w:val="baseline"/>
      </w:rPr>
    </w:lvl>
    <w:lvl w:ilvl="5">
      <w:start w:val="1"/>
      <w:numFmt w:val="lowerRoman"/>
      <w:lvlText w:val="%6."/>
      <w:lvlJc w:val="left"/>
      <w:pPr>
        <w:ind w:left="688" w:hanging="648"/>
      </w:pPr>
      <w:rPr>
        <w:smallCaps w:val="0"/>
        <w:strike w:val="0"/>
        <w:color w:val="000000"/>
        <w:shd w:fill="auto" w:val="clear"/>
        <w:vertAlign w:val="baseline"/>
      </w:rPr>
    </w:lvl>
    <w:lvl w:ilvl="6">
      <w:start w:val="1"/>
      <w:numFmt w:val="decimal"/>
      <w:lvlText w:val="%7."/>
      <w:lvlJc w:val="left"/>
      <w:pPr>
        <w:ind w:left="640" w:hanging="636"/>
      </w:pPr>
      <w:rPr>
        <w:smallCaps w:val="0"/>
        <w:strike w:val="0"/>
        <w:color w:val="000000"/>
        <w:shd w:fill="auto" w:val="clear"/>
        <w:vertAlign w:val="baseline"/>
      </w:rPr>
    </w:lvl>
    <w:lvl w:ilvl="7">
      <w:start w:val="1"/>
      <w:numFmt w:val="lowerLetter"/>
      <w:lvlText w:val="%8."/>
      <w:lvlJc w:val="left"/>
      <w:pPr>
        <w:ind w:left="640" w:hanging="624"/>
      </w:pPr>
      <w:rPr>
        <w:smallCaps w:val="0"/>
        <w:strike w:val="0"/>
        <w:color w:val="000000"/>
        <w:shd w:fill="auto" w:val="clear"/>
        <w:vertAlign w:val="baseline"/>
      </w:rPr>
    </w:lvl>
    <w:lvl w:ilvl="8">
      <w:start w:val="1"/>
      <w:numFmt w:val="lowerRoman"/>
      <w:lvlText w:val="%9."/>
      <w:lvlJc w:val="left"/>
      <w:pPr>
        <w:ind w:left="336" w:hanging="260"/>
      </w:pPr>
      <w:rPr>
        <w:smallCaps w:val="0"/>
        <w:strike w:val="0"/>
        <w:color w:val="000000"/>
        <w:shd w:fill="auto" w:val="clear"/>
        <w:vertAlign w:val="baseline"/>
      </w:rPr>
    </w:lvl>
  </w:abstractNum>
  <w:abstractNum w:abstractNumId="2">
    <w:lvl w:ilvl="0">
      <w:start w:val="1"/>
      <w:numFmt w:val="decimal"/>
      <w:lvlText w:val="%1."/>
      <w:lvlJc w:val="left"/>
      <w:pPr>
        <w:ind w:left="488" w:hanging="268"/>
      </w:pPr>
      <w:rPr>
        <w:smallCaps w:val="0"/>
        <w:strike w:val="0"/>
        <w:color w:val="000000"/>
        <w:shd w:fill="auto" w:val="clear"/>
        <w:vertAlign w:val="baseline"/>
      </w:rPr>
    </w:lvl>
    <w:lvl w:ilvl="1">
      <w:start w:val="1"/>
      <w:numFmt w:val="lowerLetter"/>
      <w:lvlText w:val="%2."/>
      <w:lvlJc w:val="left"/>
      <w:pPr>
        <w:ind w:left="360" w:firstLine="720"/>
      </w:pPr>
      <w:rPr>
        <w:smallCaps w:val="0"/>
        <w:strike w:val="0"/>
        <w:color w:val="000000"/>
        <w:shd w:fill="auto" w:val="clear"/>
        <w:vertAlign w:val="baseline"/>
      </w:rPr>
    </w:lvl>
    <w:lvl w:ilvl="2">
      <w:start w:val="1"/>
      <w:numFmt w:val="lowerRoman"/>
      <w:lvlText w:val="%3."/>
      <w:lvlJc w:val="left"/>
      <w:pPr>
        <w:ind w:left="408" w:firstLine="732"/>
      </w:pPr>
      <w:rPr>
        <w:smallCaps w:val="0"/>
        <w:strike w:val="0"/>
        <w:color w:val="000000"/>
        <w:shd w:fill="auto" w:val="clear"/>
        <w:vertAlign w:val="baseline"/>
      </w:rPr>
    </w:lvl>
    <w:lvl w:ilvl="3">
      <w:start w:val="1"/>
      <w:numFmt w:val="decimal"/>
      <w:lvlText w:val="%4."/>
      <w:lvlJc w:val="left"/>
      <w:pPr>
        <w:ind w:left="360" w:firstLine="744"/>
      </w:pPr>
      <w:rPr>
        <w:smallCaps w:val="0"/>
        <w:strike w:val="0"/>
        <w:color w:val="000000"/>
        <w:shd w:fill="auto" w:val="clear"/>
        <w:vertAlign w:val="baseline"/>
      </w:rPr>
    </w:lvl>
    <w:lvl w:ilvl="4">
      <w:start w:val="1"/>
      <w:numFmt w:val="lowerLetter"/>
      <w:lvlText w:val="%5."/>
      <w:lvlJc w:val="left"/>
      <w:pPr>
        <w:ind w:left="360" w:firstLine="756"/>
      </w:pPr>
      <w:rPr>
        <w:smallCaps w:val="0"/>
        <w:strike w:val="0"/>
        <w:color w:val="000000"/>
        <w:shd w:fill="auto" w:val="clear"/>
        <w:vertAlign w:val="baseline"/>
      </w:rPr>
    </w:lvl>
    <w:lvl w:ilvl="5">
      <w:start w:val="1"/>
      <w:numFmt w:val="lowerRoman"/>
      <w:lvlText w:val="%6."/>
      <w:lvlJc w:val="left"/>
      <w:pPr>
        <w:ind w:left="408" w:firstLine="768"/>
      </w:pPr>
      <w:rPr>
        <w:smallCaps w:val="0"/>
        <w:strike w:val="0"/>
        <w:color w:val="000000"/>
        <w:shd w:fill="auto" w:val="clear"/>
        <w:vertAlign w:val="baseline"/>
      </w:rPr>
    </w:lvl>
    <w:lvl w:ilvl="6">
      <w:start w:val="1"/>
      <w:numFmt w:val="decimal"/>
      <w:lvlText w:val="%7."/>
      <w:lvlJc w:val="left"/>
      <w:pPr>
        <w:ind w:left="360" w:firstLine="780"/>
      </w:pPr>
      <w:rPr>
        <w:smallCaps w:val="0"/>
        <w:strike w:val="0"/>
        <w:color w:val="000000"/>
        <w:shd w:fill="auto" w:val="clear"/>
        <w:vertAlign w:val="baseline"/>
      </w:rPr>
    </w:lvl>
    <w:lvl w:ilvl="7">
      <w:start w:val="1"/>
      <w:numFmt w:val="lowerLetter"/>
      <w:lvlText w:val="%8."/>
      <w:lvlJc w:val="left"/>
      <w:pPr>
        <w:ind w:left="360" w:firstLine="792"/>
      </w:pPr>
      <w:rPr>
        <w:smallCaps w:val="0"/>
        <w:strike w:val="0"/>
        <w:color w:val="000000"/>
        <w:shd w:fill="auto" w:val="clear"/>
        <w:vertAlign w:val="baseline"/>
      </w:rPr>
    </w:lvl>
    <w:lvl w:ilvl="8">
      <w:start w:val="1"/>
      <w:numFmt w:val="lowerRoman"/>
      <w:lvlText w:val="%9."/>
      <w:lvlJc w:val="left"/>
      <w:pPr>
        <w:ind w:left="408" w:firstLine="804"/>
      </w:pPr>
      <w:rPr>
        <w:smallCaps w:val="0"/>
        <w:strike w:val="0"/>
        <w:color w:val="000000"/>
        <w:shd w:fill="auto" w:val="clear"/>
        <w:vertAlign w:val="baseline"/>
      </w:rPr>
    </w:lvl>
  </w:abstractNum>
  <w:abstractNum w:abstractNumId="3">
    <w:lvl w:ilvl="0">
      <w:start w:val="1"/>
      <w:numFmt w:val="decimal"/>
      <w:lvlText w:val="%1."/>
      <w:lvlJc w:val="left"/>
      <w:pPr>
        <w:ind w:left="488" w:hanging="268"/>
      </w:pPr>
      <w:rPr>
        <w:smallCaps w:val="0"/>
        <w:strike w:val="0"/>
        <w:color w:val="000000"/>
        <w:shd w:fill="auto" w:val="clear"/>
        <w:vertAlign w:val="baseline"/>
      </w:rPr>
    </w:lvl>
    <w:lvl w:ilvl="1">
      <w:start w:val="1"/>
      <w:numFmt w:val="lowerLetter"/>
      <w:lvlText w:val="%2."/>
      <w:lvlJc w:val="left"/>
      <w:pPr>
        <w:ind w:left="360" w:firstLine="720"/>
      </w:pPr>
      <w:rPr>
        <w:smallCaps w:val="0"/>
        <w:strike w:val="0"/>
        <w:color w:val="000000"/>
        <w:shd w:fill="auto" w:val="clear"/>
        <w:vertAlign w:val="baseline"/>
      </w:rPr>
    </w:lvl>
    <w:lvl w:ilvl="2">
      <w:start w:val="1"/>
      <w:numFmt w:val="lowerRoman"/>
      <w:lvlText w:val="%3."/>
      <w:lvlJc w:val="left"/>
      <w:pPr>
        <w:ind w:left="408" w:firstLine="780"/>
      </w:pPr>
      <w:rPr>
        <w:smallCaps w:val="0"/>
        <w:strike w:val="0"/>
        <w:color w:val="000000"/>
        <w:shd w:fill="auto" w:val="clear"/>
        <w:vertAlign w:val="baseline"/>
      </w:rPr>
    </w:lvl>
    <w:lvl w:ilvl="3">
      <w:start w:val="1"/>
      <w:numFmt w:val="decimal"/>
      <w:lvlText w:val="%4."/>
      <w:lvlJc w:val="left"/>
      <w:pPr>
        <w:ind w:left="360" w:firstLine="744"/>
      </w:pPr>
      <w:rPr>
        <w:smallCaps w:val="0"/>
        <w:strike w:val="0"/>
        <w:color w:val="000000"/>
        <w:shd w:fill="auto" w:val="clear"/>
        <w:vertAlign w:val="baseline"/>
      </w:rPr>
    </w:lvl>
    <w:lvl w:ilvl="4">
      <w:start w:val="1"/>
      <w:numFmt w:val="lowerLetter"/>
      <w:lvlText w:val="%5."/>
      <w:lvlJc w:val="left"/>
      <w:pPr>
        <w:ind w:left="360" w:firstLine="756"/>
      </w:pPr>
      <w:rPr>
        <w:smallCaps w:val="0"/>
        <w:strike w:val="0"/>
        <w:color w:val="000000"/>
        <w:shd w:fill="auto" w:val="clear"/>
        <w:vertAlign w:val="baseline"/>
      </w:rPr>
    </w:lvl>
    <w:lvl w:ilvl="5">
      <w:start w:val="1"/>
      <w:numFmt w:val="lowerRoman"/>
      <w:lvlText w:val="%6."/>
      <w:lvlJc w:val="left"/>
      <w:pPr>
        <w:ind w:left="408" w:firstLine="816"/>
      </w:pPr>
      <w:rPr>
        <w:smallCaps w:val="0"/>
        <w:strike w:val="0"/>
        <w:color w:val="000000"/>
        <w:shd w:fill="auto" w:val="clear"/>
        <w:vertAlign w:val="baseline"/>
      </w:rPr>
    </w:lvl>
    <w:lvl w:ilvl="6">
      <w:start w:val="1"/>
      <w:numFmt w:val="decimal"/>
      <w:lvlText w:val="%7."/>
      <w:lvlJc w:val="left"/>
      <w:pPr>
        <w:ind w:left="360" w:firstLine="780"/>
      </w:pPr>
      <w:rPr>
        <w:smallCaps w:val="0"/>
        <w:strike w:val="0"/>
        <w:color w:val="000000"/>
        <w:shd w:fill="auto" w:val="clear"/>
        <w:vertAlign w:val="baseline"/>
      </w:rPr>
    </w:lvl>
    <w:lvl w:ilvl="7">
      <w:start w:val="1"/>
      <w:numFmt w:val="lowerLetter"/>
      <w:lvlText w:val="%8."/>
      <w:lvlJc w:val="left"/>
      <w:pPr>
        <w:ind w:left="360" w:firstLine="792"/>
      </w:pPr>
      <w:rPr>
        <w:smallCaps w:val="0"/>
        <w:strike w:val="0"/>
        <w:color w:val="000000"/>
        <w:shd w:fill="auto" w:val="clear"/>
        <w:vertAlign w:val="baseline"/>
      </w:rPr>
    </w:lvl>
    <w:lvl w:ilvl="8">
      <w:start w:val="1"/>
      <w:numFmt w:val="lowerRoman"/>
      <w:lvlText w:val="%9."/>
      <w:lvlJc w:val="left"/>
      <w:pPr>
        <w:ind w:left="408" w:firstLine="852"/>
      </w:pPr>
      <w:rPr>
        <w:smallCaps w:val="0"/>
        <w:strike w:val="0"/>
        <w:color w:val="000000"/>
        <w:shd w:fill="auto" w:val="clear"/>
        <w:vertAlign w:val="baseline"/>
      </w:rPr>
    </w:lvl>
  </w:abstractNum>
  <w:abstractNum w:abstractNumId="4">
    <w:lvl w:ilvl="0">
      <w:start w:val="1"/>
      <w:numFmt w:val="decimal"/>
      <w:lvlText w:val="%1."/>
      <w:lvlJc w:val="left"/>
      <w:pPr>
        <w:ind w:left="580" w:hanging="360"/>
      </w:pPr>
      <w:rPr>
        <w:smallCaps w:val="0"/>
        <w:strike w:val="0"/>
        <w:shd w:fill="auto" w:val="clear"/>
        <w:vertAlign w:val="baseline"/>
      </w:rPr>
    </w:lvl>
    <w:lvl w:ilvl="1">
      <w:start w:val="1"/>
      <w:numFmt w:val="lowerLetter"/>
      <w:lvlText w:val="%2."/>
      <w:lvlJc w:val="left"/>
      <w:pPr>
        <w:ind w:left="1300" w:hanging="360"/>
      </w:pPr>
      <w:rPr>
        <w:smallCaps w:val="0"/>
        <w:strike w:val="0"/>
        <w:shd w:fill="auto" w:val="clear"/>
        <w:vertAlign w:val="baseline"/>
      </w:rPr>
    </w:lvl>
    <w:lvl w:ilvl="2">
      <w:start w:val="1"/>
      <w:numFmt w:val="lowerRoman"/>
      <w:lvlText w:val="%3."/>
      <w:lvlJc w:val="left"/>
      <w:pPr>
        <w:ind w:left="2020" w:hanging="300"/>
      </w:pPr>
      <w:rPr>
        <w:smallCaps w:val="0"/>
        <w:strike w:val="0"/>
        <w:shd w:fill="auto" w:val="clear"/>
        <w:vertAlign w:val="baseline"/>
      </w:rPr>
    </w:lvl>
    <w:lvl w:ilvl="3">
      <w:start w:val="1"/>
      <w:numFmt w:val="decimal"/>
      <w:lvlText w:val="%4."/>
      <w:lvlJc w:val="left"/>
      <w:pPr>
        <w:ind w:left="2740" w:hanging="360"/>
      </w:pPr>
      <w:rPr>
        <w:smallCaps w:val="0"/>
        <w:strike w:val="0"/>
        <w:shd w:fill="auto" w:val="clear"/>
        <w:vertAlign w:val="baseline"/>
      </w:rPr>
    </w:lvl>
    <w:lvl w:ilvl="4">
      <w:start w:val="1"/>
      <w:numFmt w:val="lowerLetter"/>
      <w:lvlText w:val="%5."/>
      <w:lvlJc w:val="left"/>
      <w:pPr>
        <w:ind w:left="3460" w:hanging="360"/>
      </w:pPr>
      <w:rPr>
        <w:smallCaps w:val="0"/>
        <w:strike w:val="0"/>
        <w:shd w:fill="auto" w:val="clear"/>
        <w:vertAlign w:val="baseline"/>
      </w:rPr>
    </w:lvl>
    <w:lvl w:ilvl="5">
      <w:start w:val="1"/>
      <w:numFmt w:val="lowerRoman"/>
      <w:lvlText w:val="%6."/>
      <w:lvlJc w:val="left"/>
      <w:pPr>
        <w:ind w:left="4180" w:hanging="300"/>
      </w:pPr>
      <w:rPr>
        <w:smallCaps w:val="0"/>
        <w:strike w:val="0"/>
        <w:shd w:fill="auto" w:val="clear"/>
        <w:vertAlign w:val="baseline"/>
      </w:rPr>
    </w:lvl>
    <w:lvl w:ilvl="6">
      <w:start w:val="1"/>
      <w:numFmt w:val="decimal"/>
      <w:lvlText w:val="%7."/>
      <w:lvlJc w:val="left"/>
      <w:pPr>
        <w:ind w:left="4900" w:hanging="360"/>
      </w:pPr>
      <w:rPr>
        <w:smallCaps w:val="0"/>
        <w:strike w:val="0"/>
        <w:shd w:fill="auto" w:val="clear"/>
        <w:vertAlign w:val="baseline"/>
      </w:rPr>
    </w:lvl>
    <w:lvl w:ilvl="7">
      <w:start w:val="1"/>
      <w:numFmt w:val="lowerLetter"/>
      <w:lvlText w:val="%8."/>
      <w:lvlJc w:val="left"/>
      <w:pPr>
        <w:ind w:left="5620" w:hanging="360"/>
      </w:pPr>
      <w:rPr>
        <w:smallCaps w:val="0"/>
        <w:strike w:val="0"/>
        <w:shd w:fill="auto" w:val="clear"/>
        <w:vertAlign w:val="baseline"/>
      </w:rPr>
    </w:lvl>
    <w:lvl w:ilvl="8">
      <w:start w:val="1"/>
      <w:numFmt w:val="lowerRoman"/>
      <w:lvlText w:val="%9."/>
      <w:lvlJc w:val="left"/>
      <w:pPr>
        <w:ind w:left="6340" w:hanging="300"/>
      </w:pPr>
      <w:rPr>
        <w:smallCaps w:val="0"/>
        <w:strike w:val="0"/>
        <w:shd w:fill="auto" w:val="clear"/>
        <w:vertAlign w:val="baseline"/>
      </w:rPr>
    </w:lvl>
  </w:abstractNum>
  <w:abstractNum w:abstractNumId="5">
    <w:lvl w:ilvl="0">
      <w:start w:val="1"/>
      <w:numFmt w:val="decimal"/>
      <w:lvlText w:val="%1."/>
      <w:lvlJc w:val="left"/>
      <w:pPr>
        <w:ind w:left="720" w:hanging="720"/>
      </w:pPr>
      <w:rPr>
        <w:smallCaps w:val="0"/>
        <w:strike w:val="0"/>
        <w:color w:val="000000"/>
        <w:shd w:fill="auto" w:val="clear"/>
        <w:vertAlign w:val="baseline"/>
      </w:rPr>
    </w:lvl>
    <w:lvl w:ilvl="1">
      <w:start w:val="1"/>
      <w:numFmt w:val="decimal"/>
      <w:lvlText w:val="%2."/>
      <w:lvlJc w:val="left"/>
      <w:pPr>
        <w:ind w:left="1440" w:hanging="720"/>
      </w:pPr>
      <w:rPr>
        <w:smallCaps w:val="0"/>
        <w:strike w:val="0"/>
        <w:color w:val="000000"/>
        <w:shd w:fill="auto" w:val="clear"/>
        <w:vertAlign w:val="baseline"/>
      </w:rPr>
    </w:lvl>
    <w:lvl w:ilvl="2">
      <w:start w:val="1"/>
      <w:numFmt w:val="decimal"/>
      <w:lvlText w:val="%3."/>
      <w:lvlJc w:val="left"/>
      <w:pPr>
        <w:ind w:left="2160" w:hanging="720"/>
      </w:pPr>
      <w:rPr>
        <w:smallCaps w:val="0"/>
        <w:strike w:val="0"/>
        <w:color w:val="000000"/>
        <w:shd w:fill="auto" w:val="clear"/>
        <w:vertAlign w:val="baseline"/>
      </w:rPr>
    </w:lvl>
    <w:lvl w:ilvl="3">
      <w:start w:val="1"/>
      <w:numFmt w:val="decimal"/>
      <w:lvlText w:val="%4."/>
      <w:lvlJc w:val="left"/>
      <w:pPr>
        <w:ind w:left="2880" w:hanging="720"/>
      </w:pPr>
      <w:rPr>
        <w:smallCaps w:val="0"/>
        <w:strike w:val="0"/>
        <w:color w:val="000000"/>
        <w:shd w:fill="auto" w:val="clear"/>
        <w:vertAlign w:val="baseline"/>
      </w:rPr>
    </w:lvl>
    <w:lvl w:ilvl="4">
      <w:start w:val="1"/>
      <w:numFmt w:val="decimal"/>
      <w:lvlText w:val="%5."/>
      <w:lvlJc w:val="left"/>
      <w:pPr>
        <w:ind w:left="3600" w:hanging="720"/>
      </w:pPr>
      <w:rPr>
        <w:smallCaps w:val="0"/>
        <w:strike w:val="0"/>
        <w:color w:val="000000"/>
        <w:shd w:fill="auto" w:val="clear"/>
        <w:vertAlign w:val="baseline"/>
      </w:rPr>
    </w:lvl>
    <w:lvl w:ilvl="5">
      <w:start w:val="1"/>
      <w:numFmt w:val="decimal"/>
      <w:lvlText w:val="%6."/>
      <w:lvlJc w:val="left"/>
      <w:pPr>
        <w:ind w:left="4320" w:hanging="720"/>
      </w:pPr>
      <w:rPr>
        <w:smallCaps w:val="0"/>
        <w:strike w:val="0"/>
        <w:color w:val="000000"/>
        <w:shd w:fill="auto" w:val="clear"/>
        <w:vertAlign w:val="baseline"/>
      </w:rPr>
    </w:lvl>
    <w:lvl w:ilvl="6">
      <w:start w:val="1"/>
      <w:numFmt w:val="decimal"/>
      <w:lvlText w:val="%7."/>
      <w:lvlJc w:val="left"/>
      <w:pPr>
        <w:ind w:left="5040" w:hanging="720"/>
      </w:pPr>
      <w:rPr>
        <w:smallCaps w:val="0"/>
        <w:strike w:val="0"/>
        <w:color w:val="000000"/>
        <w:shd w:fill="auto" w:val="clear"/>
        <w:vertAlign w:val="baseline"/>
      </w:rPr>
    </w:lvl>
    <w:lvl w:ilvl="7">
      <w:start w:val="1"/>
      <w:numFmt w:val="decimal"/>
      <w:lvlText w:val="%8."/>
      <w:lvlJc w:val="left"/>
      <w:pPr>
        <w:ind w:left="5760" w:hanging="720"/>
      </w:pPr>
      <w:rPr>
        <w:smallCaps w:val="0"/>
        <w:strike w:val="0"/>
        <w:color w:val="000000"/>
        <w:shd w:fill="auto" w:val="clear"/>
        <w:vertAlign w:val="baseline"/>
      </w:rPr>
    </w:lvl>
    <w:lvl w:ilvl="8">
      <w:start w:val="1"/>
      <w:numFmt w:val="decimal"/>
      <w:lvlText w:val="%9."/>
      <w:lvlJc w:val="left"/>
      <w:pPr>
        <w:ind w:left="6480" w:hanging="720"/>
      </w:pPr>
      <w:rPr>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l-NL"/>
      </w:rPr>
    </w:rPrDefault>
    <w:pPrDefault>
      <w:pPr>
        <w:spacing w:before="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left"/>
    </w:pPr>
    <w:rPr>
      <w:rFonts w:ascii="Helvetica Neue" w:cs="Helvetica Neue" w:eastAsia="Helvetica Neue" w:hAnsi="Helvetica Neu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88" w:lineRule="auto"/>
      <w:ind w:left="0" w:right="0" w:firstLine="0"/>
      <w:jc w:val="left"/>
    </w:pPr>
    <w:rPr>
      <w:rFonts w:ascii="Helvetica Neue" w:cs="Helvetica Neue" w:eastAsia="Helvetica Neue" w:hAnsi="Helvetica Neu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88"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88" w:lineRule="auto"/>
      <w:ind w:left="0" w:right="0" w:firstLine="0"/>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88" w:lineRule="auto"/>
      <w:ind w:left="0" w:right="0" w:firstLine="0"/>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88" w:lineRule="auto"/>
      <w:ind w:left="0" w:right="0" w:firstLine="0"/>
      <w:jc w:val="left"/>
    </w:pPr>
    <w:rPr>
      <w:rFonts w:ascii="Helvetica Neue" w:cs="Helvetica Neue" w:eastAsia="Helvetica Neue" w:hAnsi="Helvetica Neue"/>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8"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rpEI7jmZQhHV2oclr7CIwjfuEA==">CgMxLjA4AHIhMVRfYmU3MnVmUzc5Uzk4U3otUEJ1V1V3WHA5cDdmaUdh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